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安徽</w:t>
      </w:r>
      <w:r>
        <w:rPr>
          <w:rFonts w:hint="eastAsia"/>
          <w:sz w:val="28"/>
          <w:szCs w:val="28"/>
          <w:lang w:val="en-US" w:eastAsia="zh-CN"/>
        </w:rPr>
        <w:t>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凤阳怡膳园食品发展</w:t>
      </w:r>
      <w:r>
        <w:rPr>
          <w:rFonts w:hint="eastAsia"/>
          <w:sz w:val="28"/>
          <w:szCs w:val="28"/>
        </w:rPr>
        <w:t>有限公司</w:t>
      </w:r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1BE419B1"/>
    <w:rsid w:val="2D75490F"/>
    <w:rsid w:val="36CD730B"/>
    <w:rsid w:val="3A96500E"/>
    <w:rsid w:val="3D163786"/>
    <w:rsid w:val="3D1A6E07"/>
    <w:rsid w:val="3FF71A48"/>
    <w:rsid w:val="49A2746D"/>
    <w:rsid w:val="4D102AF2"/>
    <w:rsid w:val="5FE04582"/>
    <w:rsid w:val="609A78CE"/>
    <w:rsid w:val="616A078B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269</Characters>
  <Lines>2</Lines>
  <Paragraphs>1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2024-05-31T08:31:17Z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1199791A1C024443B5D81EF5C3952CD2</vt:lpwstr>
  </property>
</Properties>
</file>